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C2FD" w14:textId="427F0A12" w:rsidR="00A234C7" w:rsidRDefault="0060628B" w:rsidP="0060628B">
      <w:pPr>
        <w:jc w:val="center"/>
      </w:pPr>
      <w:r>
        <w:rPr>
          <w:noProof/>
        </w:rPr>
        <w:drawing>
          <wp:inline distT="0" distB="0" distL="0" distR="0" wp14:anchorId="1EB2217E" wp14:editId="2C613F9D">
            <wp:extent cx="2572097" cy="447675"/>
            <wp:effectExtent l="0" t="0" r="0" b="0"/>
            <wp:docPr id="84678429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784298" name="Picture 1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62" cy="4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B09E" w14:textId="77777777" w:rsidR="0060628B" w:rsidRDefault="0060628B" w:rsidP="0060628B">
      <w:pPr>
        <w:jc w:val="center"/>
      </w:pPr>
    </w:p>
    <w:p w14:paraId="48C88992" w14:textId="71D53C2C" w:rsidR="005C7C14" w:rsidRPr="00FD10C5" w:rsidRDefault="005C7C14" w:rsidP="0060628B">
      <w:pPr>
        <w:rPr>
          <w:u w:val="single"/>
        </w:rPr>
      </w:pPr>
      <w:r w:rsidRPr="00FD10C5">
        <w:rPr>
          <w:u w:val="single"/>
        </w:rPr>
        <w:t xml:space="preserve">The benefit goes into effect beginning in the Spring 2024 term.  This benefit will not be provided to any employee prior to this term. </w:t>
      </w:r>
    </w:p>
    <w:p w14:paraId="6E23597B" w14:textId="612F4F5E" w:rsidR="0060628B" w:rsidRDefault="0060628B" w:rsidP="0060628B">
      <w:r w:rsidRPr="0060628B">
        <w:t xml:space="preserve">Beginning </w:t>
      </w:r>
      <w:r w:rsidR="00CC115B">
        <w:t>Spring 2024</w:t>
      </w:r>
      <w:r w:rsidRPr="0060628B">
        <w:t>, dependent children of OSU</w:t>
      </w:r>
      <w:r w:rsidR="00BD7432">
        <w:t xml:space="preserve"> </w:t>
      </w:r>
      <w:r w:rsidR="00CC115B">
        <w:t>- Oklahoma City</w:t>
      </w:r>
      <w:r w:rsidRPr="0060628B">
        <w:t xml:space="preserve"> employees will be eligible to receive a 100% undergraduate student resident tuition waiver for </w:t>
      </w:r>
      <w:r w:rsidR="00CA76DC" w:rsidRPr="00FD10C5">
        <w:rPr>
          <w:b/>
          <w:bCs/>
        </w:rPr>
        <w:t xml:space="preserve">up to </w:t>
      </w:r>
      <w:r w:rsidRPr="00FD10C5">
        <w:rPr>
          <w:b/>
          <w:bCs/>
        </w:rPr>
        <w:t>three credit hours</w:t>
      </w:r>
      <w:r>
        <w:t xml:space="preserve"> for OSU-Oklahoma City courses.</w:t>
      </w:r>
    </w:p>
    <w:p w14:paraId="2E24F890" w14:textId="60733844" w:rsidR="0060628B" w:rsidRPr="00FD10C5" w:rsidRDefault="0060628B" w:rsidP="0060628B">
      <w:pPr>
        <w:rPr>
          <w:u w:val="single"/>
        </w:rPr>
      </w:pPr>
      <w:r w:rsidRPr="00FD10C5">
        <w:rPr>
          <w:u w:val="single"/>
        </w:rPr>
        <w:t>Dependent Child Waiver Details</w:t>
      </w:r>
      <w:r w:rsidR="005C7C14">
        <w:rPr>
          <w:u w:val="single"/>
        </w:rPr>
        <w:t>:</w:t>
      </w:r>
    </w:p>
    <w:p w14:paraId="1F49CBE3" w14:textId="73776163" w:rsidR="0060628B" w:rsidRDefault="0060628B" w:rsidP="00CC115B">
      <w:pPr>
        <w:pStyle w:val="ListParagraph"/>
        <w:numPr>
          <w:ilvl w:val="0"/>
          <w:numId w:val="1"/>
        </w:numPr>
      </w:pPr>
      <w:r w:rsidRPr="0060628B">
        <w:t>100% of undergraduate resident tuition</w:t>
      </w:r>
      <w:r w:rsidR="001E64D9">
        <w:t>*</w:t>
      </w:r>
    </w:p>
    <w:p w14:paraId="6ECEC2EE" w14:textId="45DFFCFD" w:rsidR="0060628B" w:rsidRDefault="0060628B" w:rsidP="00CC115B">
      <w:pPr>
        <w:pStyle w:val="ListParagraph"/>
        <w:numPr>
          <w:ilvl w:val="0"/>
          <w:numId w:val="1"/>
        </w:numPr>
      </w:pPr>
      <w:r w:rsidRPr="0060628B">
        <w:t xml:space="preserve">Does not include fees </w:t>
      </w:r>
    </w:p>
    <w:p w14:paraId="727021E2" w14:textId="7BE3E10C" w:rsidR="005C7C14" w:rsidRDefault="005C7C14" w:rsidP="00CC115B">
      <w:pPr>
        <w:pStyle w:val="ListParagraph"/>
        <w:numPr>
          <w:ilvl w:val="0"/>
          <w:numId w:val="1"/>
        </w:numPr>
      </w:pPr>
      <w:r>
        <w:t>Waivers are not applied retroactively</w:t>
      </w:r>
    </w:p>
    <w:p w14:paraId="28A5A23B" w14:textId="302D8CC9" w:rsidR="005C7C14" w:rsidRDefault="0060628B" w:rsidP="00CC115B">
      <w:pPr>
        <w:pStyle w:val="ListParagraph"/>
        <w:numPr>
          <w:ilvl w:val="0"/>
          <w:numId w:val="1"/>
        </w:numPr>
      </w:pPr>
      <w:r w:rsidRPr="0060628B">
        <w:t xml:space="preserve">Applies only to courses charged regular tuition rates, excluding </w:t>
      </w:r>
      <w:r w:rsidR="00F12216">
        <w:t>non-credit</w:t>
      </w:r>
      <w:r w:rsidRPr="0060628B">
        <w:t xml:space="preserve"> courses</w:t>
      </w:r>
    </w:p>
    <w:p w14:paraId="17D7288F" w14:textId="4006ECA2" w:rsidR="0060628B" w:rsidRDefault="005C7C14" w:rsidP="00CC115B">
      <w:pPr>
        <w:pStyle w:val="ListParagraph"/>
        <w:numPr>
          <w:ilvl w:val="0"/>
          <w:numId w:val="1"/>
        </w:numPr>
      </w:pPr>
      <w:r>
        <w:t>A</w:t>
      </w:r>
      <w:r w:rsidR="0060628B" w:rsidRPr="0060628B">
        <w:t>udit courses</w:t>
      </w:r>
      <w:r>
        <w:t xml:space="preserve"> are not covered by the waiver. </w:t>
      </w:r>
    </w:p>
    <w:p w14:paraId="44C64A75" w14:textId="36B11D2D" w:rsidR="0060628B" w:rsidRDefault="0060628B" w:rsidP="00CC115B">
      <w:pPr>
        <w:pStyle w:val="ListParagraph"/>
        <w:numPr>
          <w:ilvl w:val="0"/>
          <w:numId w:val="1"/>
        </w:numPr>
      </w:pPr>
      <w:r w:rsidRPr="0060628B">
        <w:t xml:space="preserve">Excludes high school concurrent students </w:t>
      </w:r>
    </w:p>
    <w:p w14:paraId="371299F6" w14:textId="403AB1C0" w:rsidR="00CC115B" w:rsidRDefault="0060628B" w:rsidP="00FD10C5">
      <w:pPr>
        <w:pStyle w:val="ListParagraph"/>
        <w:numPr>
          <w:ilvl w:val="0"/>
          <w:numId w:val="1"/>
        </w:numPr>
      </w:pPr>
      <w:r w:rsidRPr="0060628B">
        <w:t xml:space="preserve">The dependent waiver can be combined with other institutional waivers not to exceed the amount of qualifying tuition charged. </w:t>
      </w:r>
    </w:p>
    <w:p w14:paraId="48C92725" w14:textId="79775BC5" w:rsidR="0060628B" w:rsidRPr="00FD10C5" w:rsidRDefault="0060628B" w:rsidP="0060628B">
      <w:pPr>
        <w:rPr>
          <w:u w:val="single"/>
        </w:rPr>
      </w:pPr>
      <w:r w:rsidRPr="00FD10C5">
        <w:rPr>
          <w:u w:val="single"/>
        </w:rPr>
        <w:t>Employee Requirements</w:t>
      </w:r>
      <w:r w:rsidR="001E64D9">
        <w:rPr>
          <w:u w:val="single"/>
        </w:rPr>
        <w:t>:</w:t>
      </w:r>
      <w:r w:rsidRPr="00FD10C5">
        <w:rPr>
          <w:u w:val="single"/>
        </w:rPr>
        <w:t xml:space="preserve"> </w:t>
      </w:r>
    </w:p>
    <w:p w14:paraId="6AEC7DEE" w14:textId="76034C87" w:rsidR="0060628B" w:rsidRDefault="0060628B" w:rsidP="00CC115B">
      <w:pPr>
        <w:pStyle w:val="ListParagraph"/>
        <w:numPr>
          <w:ilvl w:val="0"/>
          <w:numId w:val="2"/>
        </w:numPr>
      </w:pPr>
      <w:r w:rsidRPr="0060628B">
        <w:t>Continuous, full-time, regular employee (0.75 FTE) of OSU-</w:t>
      </w:r>
      <w:r w:rsidR="00F12216">
        <w:t>Oklahoma City</w:t>
      </w:r>
      <w:r w:rsidRPr="0060628B">
        <w:t xml:space="preserve"> at the time the dependent receives the benefit. </w:t>
      </w:r>
    </w:p>
    <w:p w14:paraId="042F70B3" w14:textId="30192395" w:rsidR="0060628B" w:rsidRDefault="0060628B" w:rsidP="00CC115B">
      <w:pPr>
        <w:pStyle w:val="ListParagraph"/>
        <w:numPr>
          <w:ilvl w:val="0"/>
          <w:numId w:val="2"/>
        </w:numPr>
      </w:pPr>
      <w:r w:rsidRPr="0060628B">
        <w:t>Provide proof of dependency, such as a tax return</w:t>
      </w:r>
      <w:r w:rsidR="005C7C14">
        <w:t xml:space="preserve">, </w:t>
      </w:r>
      <w:r w:rsidRPr="0060628B">
        <w:t>birth certificate</w:t>
      </w:r>
      <w:r w:rsidR="005C7C14">
        <w:t>, legal documentation, etc.</w:t>
      </w:r>
    </w:p>
    <w:p w14:paraId="33633AA7" w14:textId="77777777" w:rsidR="0060628B" w:rsidRPr="005C7C14" w:rsidRDefault="0060628B" w:rsidP="0060628B">
      <w:r w:rsidRPr="005C7C14">
        <w:t xml:space="preserve">Student Requirements </w:t>
      </w:r>
    </w:p>
    <w:p w14:paraId="742B8172" w14:textId="1E849D01" w:rsidR="0060628B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Under the age of 26 as of the first day of applicable term </w:t>
      </w:r>
    </w:p>
    <w:p w14:paraId="621904C7" w14:textId="0CC4D0B2" w:rsidR="001E64D9" w:rsidRPr="005C7C14" w:rsidRDefault="001E64D9" w:rsidP="00CC115B">
      <w:pPr>
        <w:pStyle w:val="ListParagraph"/>
        <w:numPr>
          <w:ilvl w:val="0"/>
          <w:numId w:val="3"/>
        </w:numPr>
      </w:pPr>
      <w:r>
        <w:t>May be married or unmarried</w:t>
      </w:r>
    </w:p>
    <w:p w14:paraId="7BBB80F7" w14:textId="5B605DE2" w:rsidR="0060628B" w:rsidRPr="005C7C14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Full-time (12 hours) for fall and spring semesters </w:t>
      </w:r>
    </w:p>
    <w:p w14:paraId="7B68A64C" w14:textId="33996D36" w:rsidR="0060628B" w:rsidRPr="005C7C14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Primary matriculation must be undergraduate </w:t>
      </w:r>
    </w:p>
    <w:p w14:paraId="11478359" w14:textId="27EB6DA3" w:rsidR="0060628B" w:rsidRPr="005C7C14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Degree-seeking status </w:t>
      </w:r>
    </w:p>
    <w:p w14:paraId="6B52712E" w14:textId="77870C82" w:rsidR="0060628B" w:rsidRPr="005C7C14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Must maintain a 2.0 overall GPA </w:t>
      </w:r>
    </w:p>
    <w:p w14:paraId="0D3B62D3" w14:textId="37DC7363" w:rsidR="0060628B" w:rsidRPr="005C7C14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Maximum award period of 5 academic years </w:t>
      </w:r>
    </w:p>
    <w:p w14:paraId="683A552F" w14:textId="2A356941" w:rsidR="0060628B" w:rsidRPr="005C7C14" w:rsidRDefault="0060628B" w:rsidP="00CC115B">
      <w:pPr>
        <w:pStyle w:val="ListParagraph"/>
        <w:numPr>
          <w:ilvl w:val="0"/>
          <w:numId w:val="3"/>
        </w:numPr>
      </w:pPr>
      <w:r w:rsidRPr="005C7C14">
        <w:t xml:space="preserve">Deadline for application </w:t>
      </w:r>
      <w:r w:rsidR="00F12216" w:rsidRPr="005C7C14">
        <w:t xml:space="preserve">for waiver </w:t>
      </w:r>
      <w:r w:rsidRPr="005C7C14">
        <w:t xml:space="preserve">is the Friday prior to </w:t>
      </w:r>
      <w:r w:rsidR="001E64D9">
        <w:t>beginning of the semester.</w:t>
      </w:r>
      <w:r w:rsidRPr="005C7C14">
        <w:t xml:space="preserve"> </w:t>
      </w:r>
    </w:p>
    <w:p w14:paraId="387600AB" w14:textId="12142F17" w:rsidR="0060628B" w:rsidRDefault="0060628B" w:rsidP="00CC115B">
      <w:r w:rsidRPr="005C7C14">
        <w:t>More information can be found at http://</w:t>
      </w:r>
      <w:r w:rsidR="00CA76DC" w:rsidRPr="00FD10C5">
        <w:t>osuokc.eduhr/resources</w:t>
      </w:r>
      <w:r w:rsidRPr="005C7C14">
        <w:t xml:space="preserve">. </w:t>
      </w:r>
      <w:r w:rsidR="005C7C14">
        <w:t>T</w:t>
      </w:r>
      <w:r w:rsidRPr="005C7C14">
        <w:t>he deadline is</w:t>
      </w:r>
      <w:r w:rsidRPr="0060628B">
        <w:t xml:space="preserve"> </w:t>
      </w:r>
      <w:r w:rsidR="005C7C14">
        <w:t xml:space="preserve">the Friday prior to beginning of the semester. </w:t>
      </w:r>
      <w:r w:rsidRPr="0060628B">
        <w:t xml:space="preserve"> For questions regarding employee eligibility, contact Human Resources. For questions regarding student eligibility, contact the Office of Financial Aid</w:t>
      </w:r>
      <w:r w:rsidR="00165D67">
        <w:t xml:space="preserve"> &amp; </w:t>
      </w:r>
      <w:r w:rsidR="00165D67" w:rsidRPr="0060628B">
        <w:t>Scholarships</w:t>
      </w:r>
      <w:r w:rsidRPr="0060628B">
        <w:t xml:space="preserve">. </w:t>
      </w:r>
    </w:p>
    <w:p w14:paraId="45446C1D" w14:textId="217763DE" w:rsidR="001E64D9" w:rsidRDefault="0060628B" w:rsidP="0060628B">
      <w:r w:rsidRPr="0060628B">
        <w:t xml:space="preserve">*A dependent child who does not qualify for in-state residency will have 100% of the out-of-state portion of tuition </w:t>
      </w:r>
      <w:r w:rsidR="00BD7432" w:rsidRPr="0060628B">
        <w:t>waived but</w:t>
      </w:r>
      <w:r w:rsidRPr="0060628B">
        <w:t xml:space="preserve"> will still be responsible for the remaining in-state portion of tuition.</w:t>
      </w:r>
    </w:p>
    <w:p w14:paraId="2640A79A" w14:textId="5BBD39C2" w:rsidR="001E64D9" w:rsidRPr="00FD10C5" w:rsidRDefault="001E64D9" w:rsidP="00F70DC1">
      <w:pPr>
        <w:rPr>
          <w:b/>
          <w:bCs/>
          <w:i/>
          <w:iCs/>
        </w:rPr>
      </w:pPr>
    </w:p>
    <w:sectPr w:rsidR="001E64D9" w:rsidRPr="00FD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A70"/>
    <w:multiLevelType w:val="hybridMultilevel"/>
    <w:tmpl w:val="448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E9E"/>
    <w:multiLevelType w:val="hybridMultilevel"/>
    <w:tmpl w:val="33CA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9FE"/>
    <w:multiLevelType w:val="hybridMultilevel"/>
    <w:tmpl w:val="5F2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851476">
    <w:abstractNumId w:val="2"/>
  </w:num>
  <w:num w:numId="2" w16cid:durableId="1921403748">
    <w:abstractNumId w:val="0"/>
  </w:num>
  <w:num w:numId="3" w16cid:durableId="104591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8B"/>
    <w:rsid w:val="00165D67"/>
    <w:rsid w:val="001E64D9"/>
    <w:rsid w:val="005C7C14"/>
    <w:rsid w:val="0060628B"/>
    <w:rsid w:val="00A234C7"/>
    <w:rsid w:val="00BD7432"/>
    <w:rsid w:val="00CA76DC"/>
    <w:rsid w:val="00CC115B"/>
    <w:rsid w:val="00F12216"/>
    <w:rsid w:val="00F70DC1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704B"/>
  <w15:chartTrackingRefBased/>
  <w15:docId w15:val="{F96E335E-1025-43F4-8062-8F19A5FE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8B"/>
    <w:pPr>
      <w:ind w:left="720"/>
      <w:contextualSpacing/>
    </w:pPr>
  </w:style>
  <w:style w:type="paragraph" w:styleId="Revision">
    <w:name w:val="Revision"/>
    <w:hidden/>
    <w:uiPriority w:val="99"/>
    <w:semiHidden/>
    <w:rsid w:val="006062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Herren, Melissa</dc:creator>
  <cp:keywords/>
  <dc:description/>
  <cp:lastModifiedBy>Burgett, Lynne</cp:lastModifiedBy>
  <cp:revision>4</cp:revision>
  <dcterms:created xsi:type="dcterms:W3CDTF">2024-01-03T14:40:00Z</dcterms:created>
  <dcterms:modified xsi:type="dcterms:W3CDTF">2024-01-03T15:29:00Z</dcterms:modified>
</cp:coreProperties>
</file>